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29" w:rsidRDefault="00180529" w:rsidP="00A50B63">
      <w:pPr>
        <w:spacing w:after="0" w:line="240" w:lineRule="auto"/>
        <w:jc w:val="center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СОВЕТ ДЕПУТАТОВ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</w:p>
    <w:p w:rsidR="00A50B63" w:rsidRDefault="00A50B63" w:rsidP="00A50B63">
      <w:pPr>
        <w:spacing w:after="0" w:line="240" w:lineRule="auto"/>
        <w:jc w:val="center"/>
        <w:rPr>
          <w:rFonts w:eastAsia="Times New Roman" w:cstheme="minorHAnsi"/>
          <w:color w:val="494949"/>
          <w:sz w:val="28"/>
          <w:szCs w:val="28"/>
          <w:lang w:eastAsia="ru-RU"/>
        </w:rPr>
      </w:pPr>
      <w:r>
        <w:rPr>
          <w:rFonts w:eastAsia="Times New Roman" w:cstheme="minorHAnsi"/>
          <w:color w:val="494949"/>
          <w:sz w:val="28"/>
          <w:szCs w:val="28"/>
          <w:lang w:eastAsia="ru-RU"/>
        </w:rPr>
        <w:t>ЗДВИНСКОГО РАЙОНА НОВОСИБИРСКОЙ ОБЛАСТИ</w:t>
      </w:r>
    </w:p>
    <w:p w:rsidR="00A50B63" w:rsidRPr="00A50B63" w:rsidRDefault="00A50B63" w:rsidP="00A50B63">
      <w:pPr>
        <w:spacing w:after="0" w:line="240" w:lineRule="auto"/>
        <w:jc w:val="center"/>
        <w:rPr>
          <w:rFonts w:eastAsia="Times New Roman" w:cstheme="minorHAnsi"/>
          <w:color w:val="494949"/>
          <w:sz w:val="28"/>
          <w:szCs w:val="28"/>
          <w:lang w:eastAsia="ru-RU"/>
        </w:rPr>
      </w:pPr>
      <w:r>
        <w:rPr>
          <w:rFonts w:eastAsia="Times New Roman" w:cstheme="minorHAnsi"/>
          <w:color w:val="494949"/>
          <w:sz w:val="28"/>
          <w:szCs w:val="28"/>
          <w:lang w:eastAsia="ru-RU"/>
        </w:rPr>
        <w:t>пятого созыва</w:t>
      </w:r>
    </w:p>
    <w:p w:rsidR="00180529" w:rsidRPr="00180529" w:rsidRDefault="00180529" w:rsidP="00180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529" w:rsidRPr="00994EC8" w:rsidRDefault="00180529" w:rsidP="00A50B63">
      <w:pPr>
        <w:spacing w:after="0" w:line="240" w:lineRule="auto"/>
        <w:jc w:val="center"/>
        <w:rPr>
          <w:rFonts w:ascii="Arial" w:eastAsia="Times New Roman" w:hAnsi="Arial" w:cs="Arial"/>
          <w:color w:val="494949"/>
          <w:sz w:val="28"/>
          <w:szCs w:val="28"/>
          <w:lang w:eastAsia="ru-RU"/>
        </w:rPr>
      </w:pPr>
      <w:r w:rsidRPr="00994EC8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РЕШЕНИЕ</w:t>
      </w:r>
    </w:p>
    <w:p w:rsidR="00994EC8" w:rsidRPr="00994EC8" w:rsidRDefault="00994EC8" w:rsidP="00A50B63">
      <w:pPr>
        <w:spacing w:after="0" w:line="240" w:lineRule="auto"/>
        <w:jc w:val="center"/>
        <w:rPr>
          <w:rFonts w:ascii="Arial" w:eastAsia="Times New Roman" w:hAnsi="Arial" w:cs="Arial"/>
          <w:color w:val="494949"/>
          <w:sz w:val="28"/>
          <w:szCs w:val="28"/>
          <w:lang w:eastAsia="ru-RU"/>
        </w:rPr>
      </w:pPr>
      <w:r w:rsidRPr="00994EC8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десятой сессии</w:t>
      </w:r>
    </w:p>
    <w:p w:rsidR="00180529" w:rsidRPr="00994EC8" w:rsidRDefault="00A50B63" w:rsidP="00A50B63">
      <w:pPr>
        <w:spacing w:after="0" w:line="240" w:lineRule="auto"/>
        <w:jc w:val="center"/>
        <w:rPr>
          <w:rFonts w:ascii="Arial" w:eastAsia="Times New Roman" w:hAnsi="Arial" w:cs="Arial"/>
          <w:color w:val="494949"/>
          <w:sz w:val="28"/>
          <w:szCs w:val="28"/>
          <w:lang w:eastAsia="ru-RU"/>
        </w:rPr>
      </w:pPr>
      <w:r w:rsidRPr="00994EC8">
        <w:rPr>
          <w:rFonts w:ascii="Arial" w:eastAsia="Times New Roman" w:hAnsi="Arial" w:cs="Arial"/>
          <w:color w:val="494949"/>
          <w:sz w:val="28"/>
          <w:szCs w:val="28"/>
          <w:lang w:eastAsia="ru-RU"/>
        </w:rPr>
        <w:t>От 14.11.2016 г. № 2</w:t>
      </w:r>
    </w:p>
    <w:p w:rsidR="00180529" w:rsidRPr="00180529" w:rsidRDefault="00180529" w:rsidP="00180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ОБ УТВЕРЖДЕНИИ ПОЛОЖЕНИЯ О ПОРЯДКЕ ОПРЕДЕЛЕНИЯ СОСТАВА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ИМУЩЕСТВА, ЗАКРЕПЛЯЕМОГО ЗА </w:t>
      </w:r>
      <w:proofErr w:type="gramStart"/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МУНИЦИПАЛЬНЫМ</w:t>
      </w:r>
      <w:proofErr w:type="gramEnd"/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УНИТАРНЫМ</w:t>
      </w:r>
    </w:p>
    <w:p w:rsidR="00180529" w:rsidRPr="00A50B63" w:rsidRDefault="00180529" w:rsidP="001441AB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ПРЕДПРИЯТИЕМ НА ПРАВЕ ХОЗЯЙСТВЕННОГО ВЕДЕНИЯ</w:t>
      </w:r>
      <w:r w:rsidR="001441AB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>
        <w:rPr>
          <w:rFonts w:eastAsia="Times New Roman" w:cstheme="minorHAnsi"/>
          <w:color w:val="494949"/>
          <w:sz w:val="28"/>
          <w:szCs w:val="28"/>
          <w:lang w:eastAsia="ru-RU"/>
        </w:rPr>
        <w:t xml:space="preserve">      </w:t>
      </w:r>
      <w:proofErr w:type="gramStart"/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В соответствии с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14 ноября 2002 года № 161-ФЗ "О государственных и муниципальных унитарных предприятиях", Уставом </w:t>
      </w:r>
      <w:r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и Положением о порядке управления и распоряжения имуществом </w:t>
      </w:r>
      <w:r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, утвержденным решением Совета депутатов </w:t>
      </w:r>
      <w:r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от 28.07.2009 № 157,</w:t>
      </w:r>
      <w:proofErr w:type="gramEnd"/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Совет депутатов </w:t>
      </w:r>
      <w:r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решил: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1. Утвердить прилагаемое Положение о порядке определения состава имущества, закрепляемого за муниципальным унитарным предприятием на праве хозяйственного ведения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3. Опубликовать решение в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печатном издании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«Вестник Петраковского сельсовета»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>
        <w:rPr>
          <w:rFonts w:eastAsia="Times New Roman" w:cstheme="minorHAnsi"/>
          <w:color w:val="494949"/>
          <w:sz w:val="28"/>
          <w:szCs w:val="28"/>
          <w:lang w:eastAsia="ru-RU"/>
        </w:rPr>
        <w:t>Глава Петраковского сельсовета                                     Э.В. Щербаков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br/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br/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br/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br/>
      </w:r>
    </w:p>
    <w:p w:rsid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1441AB" w:rsidRDefault="001441AB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1441AB" w:rsidRDefault="001441AB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180529" w:rsidRPr="00A50B63" w:rsidRDefault="00180529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lastRenderedPageBreak/>
        <w:t>Утверждено</w:t>
      </w:r>
    </w:p>
    <w:p w:rsidR="00180529" w:rsidRPr="00A50B63" w:rsidRDefault="00180529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решением</w:t>
      </w:r>
    </w:p>
    <w:p w:rsidR="00180529" w:rsidRPr="00A50B63" w:rsidRDefault="00180529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Совета депутатов</w:t>
      </w:r>
    </w:p>
    <w:p w:rsidR="00180529" w:rsidRPr="00A50B63" w:rsidRDefault="00A50B63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  <w:r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</w:p>
    <w:p w:rsidR="00180529" w:rsidRPr="00A50B63" w:rsidRDefault="00180529" w:rsidP="00A50B63">
      <w:pPr>
        <w:spacing w:after="0" w:line="240" w:lineRule="auto"/>
        <w:jc w:val="right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от 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>14.11.2016 г. № 2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ПОЛОЖЕНИЕ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О ПОРЯДКЕ ОПРЕДЕЛЕНИЯ СОСТАВА ИМУЩЕСТВА, ЗАКРЕПЛЯЕМОГО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ЗА МУНИЦИПАЛЬНЫМ УНИТАРНЫМ ПРЕДПРИЯТИЕМ НА ПРАВЕ</w:t>
      </w:r>
    </w:p>
    <w:p w:rsidR="00011C2D" w:rsidRPr="00A50B63" w:rsidRDefault="00180529" w:rsidP="00011C2D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ХОЗЯЙСТВЕННОГО ВЕДЕНИЯ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1. Имущество муниципального унитарного предприятия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1.1. Настоящее Положение разработано в соответствии с Гражданским кодексом РФ,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14 ноября 2002 года № 161-ФЗ "О государственных и муниципальных унитарных предприятиях", Уставом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1.2. Муниципальное унитарное предприятие (далее - МУП) - коммерческая организация, не наделенная правом собственности на закрепленное за ним имущество. Имущество закреплено за МУП на праве хозяйственного ведения.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1.3. Имущество МУП находится в муниципальной собственности муниципального образования (далее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–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</w:t>
      </w:r>
      <w:proofErr w:type="spellStart"/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Петраковский</w:t>
      </w:r>
      <w:proofErr w:type="spellEnd"/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сельсовет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).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1.4. От имени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права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собственника МУП осуществляет 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дминистрация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(далее - 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дминистрация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).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1.5. Имущество МУП является неделимым и не может быть распределено по вкладам (долям, паям), в том числе между работниками предприятия.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1.6. МУП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1.7. МУП может от своего имени приобретать имущественные и неимущественные права и </w:t>
      </w:r>
      <w:proofErr w:type="gramStart"/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нести обязанности</w:t>
      </w:r>
      <w:proofErr w:type="gramEnd"/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, быть истцом и ответчиком в суде общей юрисдикции, Арбитражном суде и отвечает по своим обязательствам всем принадлежащим ему имуществом.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МУП не несет ответственности по обязательствам </w:t>
      </w:r>
      <w:r w:rsidR="00A50B63"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сельсовета.</w:t>
      </w:r>
    </w:p>
    <w:p w:rsidR="00180529" w:rsidRPr="00A50B63" w:rsidRDefault="00A50B63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proofErr w:type="spellStart"/>
      <w:r>
        <w:rPr>
          <w:rFonts w:eastAsia="Times New Roman" w:cstheme="minorHAnsi"/>
          <w:color w:val="494949"/>
          <w:sz w:val="28"/>
          <w:szCs w:val="28"/>
          <w:lang w:eastAsia="ru-RU"/>
        </w:rPr>
        <w:t>Петраковский</w:t>
      </w:r>
      <w:proofErr w:type="spellEnd"/>
      <w:r>
        <w:rPr>
          <w:rFonts w:eastAsia="Times New Roman" w:cstheme="minorHAnsi"/>
          <w:color w:val="494949"/>
          <w:sz w:val="28"/>
          <w:szCs w:val="28"/>
          <w:lang w:eastAsia="ru-RU"/>
        </w:rPr>
        <w:t xml:space="preserve"> сельсовет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не несет ответственности по обязательствам МУП, за исключением случаев, если несостоятельность МУП вызвана действием 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lastRenderedPageBreak/>
        <w:t>собственника имущества. В этих случаях при недостаточности имущества МУП на собственника его имущества может быть возложена субсидиарная ответственность по обязательствам МУП.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 Порядок определения состава имущества, закрепляемого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за муниципальным унитарным предприятием на праве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хозяйственного ведения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2.1. Имущество МУП формируется за счет: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имущества, закрепленного за МУП на праве хозяйственного ведения;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доходов МУП от его деятельности;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иных не противоречащих законодательству источников.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2.2. Муниципальное имущество может быть закреплено за МУП на праве хозяйственного ведения или ином праве в соответствии с действующим законодательством Российской Федерации.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2.3. Состав муниципального имущества, закрепленного за МУП, определяется в соответствии с целями, задачами и видом деятельности этого предприятия, предусмотренным его уставом: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1) при его учреждении;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2) в ходе его хозяйственной деятельности;</w:t>
      </w:r>
    </w:p>
    <w:p w:rsidR="00180529" w:rsidRPr="00A50B63" w:rsidRDefault="00011C2D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>
        <w:rPr>
          <w:rFonts w:eastAsia="Times New Roman" w:cstheme="minorHAnsi"/>
          <w:color w:val="494949"/>
          <w:sz w:val="28"/>
          <w:szCs w:val="28"/>
          <w:lang w:eastAsia="ru-RU"/>
        </w:rPr>
        <w:t>3) на основании постановления а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дминистрации </w:t>
      </w:r>
      <w:r w:rsidR="00994EC8">
        <w:rPr>
          <w:rFonts w:eastAsia="Times New Roman" w:cstheme="minorHAnsi"/>
          <w:color w:val="494949"/>
          <w:sz w:val="28"/>
          <w:szCs w:val="28"/>
          <w:lang w:eastAsia="ru-RU"/>
        </w:rPr>
        <w:t>сельсовета</w:t>
      </w:r>
      <w:r w:rsidR="00180529" w:rsidRPr="00A50B63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2.4. В состав имущества, закрепляемого за МУП, не может быть включено имущество, использование которого не соответствует целям и видам деятельности предприятия.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2.5. Закрепление имущества на праве хозяйственного ведения осуществляется по договору о закреплении муниципального имущества на праве хозяйственного ведения за МУП (далее - Договор).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2.6. В тексте Договора или в приложении к нему в обязательном порядке указывается состав закрепляемого муниципального имущества.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2.7. Для определения состава имущ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>ества, закрепляемого за МУП, в 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дминистрацию </w:t>
      </w:r>
      <w:r w:rsidR="00994EC8">
        <w:rPr>
          <w:rFonts w:eastAsia="Times New Roman" w:cstheme="minorHAnsi"/>
          <w:color w:val="494949"/>
          <w:sz w:val="28"/>
          <w:szCs w:val="28"/>
          <w:lang w:eastAsia="ru-RU"/>
        </w:rPr>
        <w:t>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представляются следующие документы при создании МУП: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проект учредительных документов создаваемого предприятия;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технико-экономическое обоснование закрепления конкретного вида имущества за МУП;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в процессе осуществления хозяйственной деятельности: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заявление МУП о закреплении имущества на праве хозяйственного ведения;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копии учредительных документов;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перечень имущества с указанием основных идентификационных признаков;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бухгалтерский баланс на последнюю отчетную дату;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пояснительная записка с указанием сведений об основных видах деятельности, для осуществления которых требуется имущество.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lastRenderedPageBreak/>
        <w:t>2.8. Право на имущество, закрепляемое за МУП на праве хозяйственного ведения, возникает с момента передачи имущества по акту приема-передачи, за исключением недвижимого имущества.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Акт приема-передачи должен содержать сведения, позволяющие определенно идентифицировать имущество.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Переданное имущество отражается на балансе МУП в порядке, установленном действующим законодательством Российской Федерации.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2.9. Право хозяйственного ведения регистрируются МУП в органе, </w:t>
      </w:r>
      <w:proofErr w:type="gramStart"/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осуществляющим</w:t>
      </w:r>
      <w:proofErr w:type="gramEnd"/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государственную регистрацию прав на недвижимое имущество, и возникает с даты регистрации. Заявителем выступает предприятие, являющееся правообладателем. Расходы по регистрации имущества несет МУП.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2.10. Закрепление муниципального недвижимого имущества за МУП возможно при обязательном условии регистрации права муниципальной собственности на такое имущество либо в предварительном порядке, либо одновременно с государственной регистрацией права хозяйственного ведения.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2.11. Стоимость имущества, закрепленного за МУП на праве хозяйственного ведения при его учреждении, определяется в соответствии с законодательством об оценочной деятельности и устанавливается равной отчету об оценке. Оценка производится независимым оценщиком. Заказчиком на выполнение 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>работ по оценке выступает 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дминистрация </w:t>
      </w:r>
      <w:r w:rsidR="00994EC8">
        <w:rPr>
          <w:rFonts w:eastAsia="Times New Roman" w:cstheme="minorHAnsi"/>
          <w:color w:val="494949"/>
          <w:sz w:val="28"/>
          <w:szCs w:val="28"/>
          <w:lang w:eastAsia="ru-RU"/>
        </w:rPr>
        <w:t>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2.12. Стоимость имущества, передаваемого МУП в иных случаях, определяется на основании данных бухгалтерского учета передающей организации либо на основании акта ввода в эксплуатацию или иных документов на приобретение.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2.13. Передача закрепляемого имущества МУП во всех случаях, в том числе при его учреждении, а также передача недвижимого имущества осуществляе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>тся на основании постановления 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дминистрации </w:t>
      </w:r>
      <w:r w:rsidR="00994EC8">
        <w:rPr>
          <w:rFonts w:eastAsia="Times New Roman" w:cstheme="minorHAnsi"/>
          <w:color w:val="494949"/>
          <w:sz w:val="28"/>
          <w:szCs w:val="28"/>
          <w:lang w:eastAsia="ru-RU"/>
        </w:rPr>
        <w:t>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по акту приема-передачи.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2.14. Передающей стороной от имени </w:t>
      </w:r>
      <w:r w:rsidR="00994EC8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Петраковского сельсовета </w:t>
      </w:r>
      <w:r w:rsidR="00011C2D">
        <w:rPr>
          <w:rFonts w:eastAsia="Times New Roman" w:cstheme="minorHAnsi"/>
          <w:color w:val="494949"/>
          <w:sz w:val="28"/>
          <w:szCs w:val="28"/>
          <w:lang w:eastAsia="ru-RU"/>
        </w:rPr>
        <w:t xml:space="preserve"> выступает 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дминистрация </w:t>
      </w:r>
      <w:r w:rsidR="00994EC8">
        <w:rPr>
          <w:rFonts w:eastAsia="Times New Roman" w:cstheme="minorHAnsi"/>
          <w:color w:val="494949"/>
          <w:sz w:val="28"/>
          <w:szCs w:val="28"/>
          <w:lang w:eastAsia="ru-RU"/>
        </w:rPr>
        <w:t>Петраковского сельсовета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2.15. На дополнительно закрепляемое за МУП на праве хозяйственного ведения муниципальное недвижимое имущество заключается дополнительное соглашение к Договору.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>2.16. Право хозяйственного ведения МУП на муниципальное имущество прекращается в порядке, предусмотренном действующим законодательством.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color w:val="494949"/>
          <w:sz w:val="28"/>
          <w:szCs w:val="28"/>
          <w:lang w:eastAsia="ru-RU"/>
        </w:rPr>
      </w:pP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t xml:space="preserve">2.17. Движимым и недвижимым имуществом МУП распоряжается только в пределах, не лишающих его возможности осуществлять деятельность, цели, </w:t>
      </w:r>
      <w:r w:rsidRPr="00A50B63">
        <w:rPr>
          <w:rFonts w:eastAsia="Times New Roman" w:cstheme="minorHAnsi"/>
          <w:color w:val="494949"/>
          <w:sz w:val="28"/>
          <w:szCs w:val="28"/>
          <w:lang w:eastAsia="ru-RU"/>
        </w:rPr>
        <w:lastRenderedPageBreak/>
        <w:t>предмет и виды, которые определены уставом МУП. Сделки, совершенные МУП с нарушением этого требования, являются ничтожными.</w:t>
      </w:r>
    </w:p>
    <w:p w:rsidR="00180529" w:rsidRPr="00A50B63" w:rsidRDefault="00180529" w:rsidP="0018052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011EB7" w:rsidRPr="00A50B63" w:rsidRDefault="00011EB7" w:rsidP="00180529">
      <w:pPr>
        <w:rPr>
          <w:rFonts w:cstheme="minorHAnsi"/>
          <w:sz w:val="28"/>
          <w:szCs w:val="28"/>
        </w:rPr>
      </w:pPr>
    </w:p>
    <w:sectPr w:rsidR="00011EB7" w:rsidRPr="00A50B63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29"/>
    <w:rsid w:val="00011C2D"/>
    <w:rsid w:val="00011EB7"/>
    <w:rsid w:val="0007361F"/>
    <w:rsid w:val="000F5B3E"/>
    <w:rsid w:val="001441AB"/>
    <w:rsid w:val="00180529"/>
    <w:rsid w:val="006D0547"/>
    <w:rsid w:val="006E6080"/>
    <w:rsid w:val="008770D6"/>
    <w:rsid w:val="00994EC8"/>
    <w:rsid w:val="00A5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8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7</cp:revision>
  <cp:lastPrinted>2016-11-17T07:38:00Z</cp:lastPrinted>
  <dcterms:created xsi:type="dcterms:W3CDTF">2016-11-17T03:49:00Z</dcterms:created>
  <dcterms:modified xsi:type="dcterms:W3CDTF">2016-11-17T07:39:00Z</dcterms:modified>
</cp:coreProperties>
</file>